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0A82" w14:textId="563AD3AE" w:rsidR="00885D75" w:rsidRDefault="00885D75" w:rsidP="00885D75">
      <w:pPr>
        <w:spacing w:after="0" w:line="240" w:lineRule="auto"/>
        <w:ind w:left="1709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885D75">
        <w:rPr>
          <w:noProof/>
        </w:rPr>
        <w:drawing>
          <wp:inline distT="0" distB="0" distL="0" distR="0" wp14:anchorId="0DAAC2BD" wp14:editId="14FA0267">
            <wp:extent cx="5731510" cy="1447165"/>
            <wp:effectExtent l="0" t="0" r="0" b="635"/>
            <wp:docPr id="283629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9F92" w14:textId="77777777" w:rsidR="00885D75" w:rsidRDefault="00885D75" w:rsidP="005C7275">
      <w:pPr>
        <w:spacing w:after="0" w:line="240" w:lineRule="auto"/>
        <w:ind w:left="1709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</w:p>
    <w:p w14:paraId="25A229EB" w14:textId="3EA5F32B" w:rsidR="00A50C06" w:rsidRPr="00A50C06" w:rsidRDefault="00686300" w:rsidP="009F5E78">
      <w:pPr>
        <w:spacing w:after="0" w:line="240" w:lineRule="auto"/>
        <w:ind w:left="1709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1700F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Bath’s UNESCO World Heritage </w:t>
      </w:r>
      <w:r w:rsidR="00A50C0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Inscriptions</w:t>
      </w:r>
    </w:p>
    <w:p w14:paraId="0CC0BEA3" w14:textId="5D9E7E27" w:rsidR="00686300" w:rsidRPr="001700FA" w:rsidRDefault="00686300" w:rsidP="009F5E78">
      <w:pPr>
        <w:spacing w:after="0" w:line="240" w:lineRule="auto"/>
        <w:ind w:left="1097" w:firstLine="3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00F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City of Bath </w:t>
      </w:r>
      <w:r w:rsidR="00BA148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World Heritage Site </w:t>
      </w:r>
      <w:r w:rsidRPr="001700F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1987</w:t>
      </w:r>
    </w:p>
    <w:p w14:paraId="595E1C59" w14:textId="683EA1CF" w:rsidR="00686300" w:rsidRPr="001700FA" w:rsidRDefault="00686300" w:rsidP="009F5E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00F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Great Spa Towns of Europe </w:t>
      </w:r>
      <w:r w:rsidR="00A50C06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World Heritage Site </w:t>
      </w:r>
      <w:r w:rsidRPr="001700F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2021</w:t>
      </w:r>
    </w:p>
    <w:p w14:paraId="0A7277D3" w14:textId="6E1343AA" w:rsidR="00686300" w:rsidRPr="001700FA" w:rsidRDefault="00686300" w:rsidP="009F5E78">
      <w:pPr>
        <w:spacing w:before="359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8630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STRATEGIC MANAGEMENT GROUP</w:t>
      </w:r>
    </w:p>
    <w:p w14:paraId="376C8B2F" w14:textId="547B9EAE" w:rsidR="00F94522" w:rsidRPr="00360077" w:rsidRDefault="00686300" w:rsidP="009F5E78">
      <w:pPr>
        <w:spacing w:before="359" w:after="0" w:line="240" w:lineRule="auto"/>
        <w:jc w:val="center"/>
        <w:rPr>
          <w:rFonts w:ascii="Arial" w:eastAsia="Times New Roman" w:hAnsi="Arial" w:cs="Arial"/>
          <w:color w:val="FF0000"/>
          <w:kern w:val="0"/>
          <w:sz w:val="32"/>
          <w:szCs w:val="32"/>
          <w:lang w:eastAsia="en-GB"/>
          <w14:ligatures w14:val="none"/>
        </w:rPr>
      </w:pPr>
      <w:r w:rsidRPr="001700F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Terms of Reference</w:t>
      </w:r>
    </w:p>
    <w:p w14:paraId="55821D2A" w14:textId="77777777" w:rsidR="00F94522" w:rsidRDefault="00F94522" w:rsidP="00F94522">
      <w:pPr>
        <w:contextualSpacing/>
      </w:pPr>
    </w:p>
    <w:p w14:paraId="382DE7BB" w14:textId="6C9810F1" w:rsidR="009A4657" w:rsidRDefault="009A4657" w:rsidP="00F94522">
      <w:pPr>
        <w:contextualSpacing/>
      </w:pPr>
      <w:r>
        <w:t xml:space="preserve">As signatories of the UNESCO Convention Concerning the Protection of the World Cultural and Natural Heritage (1972) the UK government </w:t>
      </w:r>
      <w:bookmarkStart w:id="0" w:name="_Int_r8lGbutm"/>
      <w:r>
        <w:t>is obliged</w:t>
      </w:r>
      <w:bookmarkEnd w:id="0"/>
      <w:r>
        <w:t xml:space="preserve"> under Article 4 to ensure the ‘identification, protection, conservation, </w:t>
      </w:r>
      <w:r w:rsidR="00742213">
        <w:t>presentation</w:t>
      </w:r>
      <w:r>
        <w:t xml:space="preserve"> and transmission to future generations’ of its World Heritage Site</w:t>
      </w:r>
      <w:r w:rsidR="00F94522">
        <w:t xml:space="preserve">s which are recognised as being of Outstanding Universal Value (OUV). </w:t>
      </w:r>
    </w:p>
    <w:p w14:paraId="3095F82E" w14:textId="77777777" w:rsidR="00F94522" w:rsidRDefault="00F94522" w:rsidP="00F94522">
      <w:pPr>
        <w:ind w:left="720"/>
        <w:contextualSpacing/>
      </w:pPr>
    </w:p>
    <w:p w14:paraId="421B4701" w14:textId="78D60691" w:rsidR="00ED33D3" w:rsidRDefault="002E00DF" w:rsidP="00F94522">
      <w:pPr>
        <w:contextualSpacing/>
      </w:pPr>
      <w:r w:rsidRPr="002E00DF">
        <w:t>The</w:t>
      </w:r>
      <w:r w:rsidR="00ED33D3">
        <w:t xml:space="preserve"> primary role of the management system </w:t>
      </w:r>
      <w:r w:rsidR="00830AD1">
        <w:t xml:space="preserve">for </w:t>
      </w:r>
      <w:r w:rsidR="00ED33D3">
        <w:t>the World Heritage Site</w:t>
      </w:r>
      <w:r w:rsidR="005B235D">
        <w:t xml:space="preserve"> (WHS)</w:t>
      </w:r>
      <w:r w:rsidR="00DC482E">
        <w:t xml:space="preserve"> </w:t>
      </w:r>
      <w:r w:rsidR="00ED33D3">
        <w:t xml:space="preserve">is </w:t>
      </w:r>
      <w:r w:rsidR="00DC482E">
        <w:t xml:space="preserve">ensuring </w:t>
      </w:r>
      <w:r w:rsidR="00ED33D3">
        <w:t xml:space="preserve">the </w:t>
      </w:r>
      <w:r w:rsidR="00830AD1">
        <w:t xml:space="preserve">protection of its OUV.  </w:t>
      </w:r>
      <w:r w:rsidR="00ED33D3">
        <w:t>The governance structure</w:t>
      </w:r>
      <w:r w:rsidR="007C62DB">
        <w:t xml:space="preserve">, </w:t>
      </w:r>
      <w:r w:rsidR="00135191">
        <w:t xml:space="preserve">as part of this </w:t>
      </w:r>
      <w:r w:rsidR="00C36D26">
        <w:t>system, is</w:t>
      </w:r>
      <w:r w:rsidR="00ED33D3">
        <w:t xml:space="preserve"> designed to support th</w:t>
      </w:r>
      <w:r w:rsidR="0075627D">
        <w:t>is</w:t>
      </w:r>
      <w:r w:rsidR="00ED33D3">
        <w:t xml:space="preserve"> </w:t>
      </w:r>
      <w:r w:rsidR="004A76F7">
        <w:t xml:space="preserve">aim </w:t>
      </w:r>
      <w:r w:rsidR="0075627D">
        <w:t xml:space="preserve">through a participatory approach to </w:t>
      </w:r>
      <w:r w:rsidR="00DC482E">
        <w:t xml:space="preserve">the </w:t>
      </w:r>
      <w:r w:rsidR="0075627D">
        <w:t>management</w:t>
      </w:r>
      <w:r w:rsidR="00DC482E">
        <w:t xml:space="preserve"> of the WHS</w:t>
      </w:r>
      <w:r w:rsidR="009F562F">
        <w:t xml:space="preserve"> </w:t>
      </w:r>
      <w:r w:rsidR="002C3081">
        <w:t>including the production, implementation, review and update</w:t>
      </w:r>
      <w:r w:rsidR="005155CA">
        <w:t xml:space="preserve"> of</w:t>
      </w:r>
      <w:r w:rsidR="002C3081">
        <w:t xml:space="preserve"> its WHS Management Plan</w:t>
      </w:r>
      <w:r w:rsidR="005B235D">
        <w:t xml:space="preserve"> (WHSMP)</w:t>
      </w:r>
      <w:r w:rsidR="002C3081">
        <w:t xml:space="preserve">. </w:t>
      </w:r>
    </w:p>
    <w:p w14:paraId="69ED1447" w14:textId="05D51B90" w:rsidR="001B547C" w:rsidRDefault="00F94522" w:rsidP="0074555B">
      <w:pPr>
        <w:pStyle w:val="Heading2"/>
      </w:pPr>
      <w:r w:rsidRPr="00F94522">
        <w:t xml:space="preserve">Purpose (overall)  </w:t>
      </w:r>
    </w:p>
    <w:p w14:paraId="3D010DD1" w14:textId="084AD6F4" w:rsidR="00DF2314" w:rsidRDefault="0074555B" w:rsidP="00174454">
      <w:pPr>
        <w:contextualSpacing/>
      </w:pPr>
      <w:r>
        <w:t>The Strategic Management Group (SMG)</w:t>
      </w:r>
      <w:r w:rsidR="00CC5E3B">
        <w:t xml:space="preserve"> exists to support </w:t>
      </w:r>
      <w:r>
        <w:t>the Advisory Board (AB)</w:t>
      </w:r>
      <w:r w:rsidR="00CC5E3B">
        <w:t>.</w:t>
      </w:r>
      <w:r>
        <w:t xml:space="preserve"> </w:t>
      </w:r>
      <w:r w:rsidR="00CC5E3B">
        <w:t xml:space="preserve"> </w:t>
      </w:r>
      <w:r w:rsidR="00AC3365" w:rsidRPr="00AC3365">
        <w:t xml:space="preserve">The </w:t>
      </w:r>
      <w:r w:rsidR="00CC5E3B">
        <w:t xml:space="preserve">AB </w:t>
      </w:r>
      <w:r w:rsidR="00AC3365" w:rsidRPr="00AC3365">
        <w:t>is a large</w:t>
      </w:r>
      <w:r w:rsidR="000E34DC">
        <w:t>r</w:t>
      </w:r>
      <w:r w:rsidR="00AC3365" w:rsidRPr="00AC3365">
        <w:t xml:space="preserve"> group whose members represent </w:t>
      </w:r>
      <w:r>
        <w:t xml:space="preserve">the </w:t>
      </w:r>
      <w:r w:rsidR="00AC3365" w:rsidRPr="00AC3365">
        <w:t>diverse range of relevant organisations and interest</w:t>
      </w:r>
      <w:r>
        <w:t>s</w:t>
      </w:r>
      <w:r w:rsidR="00DF671D">
        <w:t xml:space="preserve"> related to the WHS</w:t>
      </w:r>
      <w:r w:rsidR="000E34DC">
        <w:t xml:space="preserve">. </w:t>
      </w:r>
      <w:r w:rsidR="00AC3365" w:rsidRPr="00AC3365">
        <w:t>It meets twice a year</w:t>
      </w:r>
      <w:r w:rsidR="00D32AFC">
        <w:t>,</w:t>
      </w:r>
      <w:r w:rsidR="00AC3365" w:rsidRPr="00AC3365">
        <w:t xml:space="preserve"> providing an opportunity for wider participation in the management of the WHS and a forum for information exchange.  The Terms of Reference for the AB and a list of its current membership are attached as appendices </w:t>
      </w:r>
      <w:r w:rsidR="006E2076">
        <w:t>A</w:t>
      </w:r>
      <w:r w:rsidR="00AC3365" w:rsidRPr="00AC3365">
        <w:t xml:space="preserve"> and </w:t>
      </w:r>
      <w:r w:rsidR="006E2076">
        <w:t>B</w:t>
      </w:r>
      <w:r w:rsidR="00AC3365" w:rsidRPr="00AC3365">
        <w:t xml:space="preserve">.   The size of the AB affords wide participation but is </w:t>
      </w:r>
      <w:r w:rsidR="00135191">
        <w:t xml:space="preserve">less </w:t>
      </w:r>
      <w:r w:rsidR="00AC3365" w:rsidRPr="00AC3365">
        <w:t>well suited to</w:t>
      </w:r>
      <w:r w:rsidR="008A6269">
        <w:t xml:space="preserve"> </w:t>
      </w:r>
      <w:r w:rsidR="00135191">
        <w:t>det</w:t>
      </w:r>
      <w:r w:rsidR="005B235D">
        <w:t>ailed</w:t>
      </w:r>
      <w:r w:rsidR="00135191">
        <w:t xml:space="preserve"> </w:t>
      </w:r>
      <w:r w:rsidR="00AC3365" w:rsidRPr="00AC3365">
        <w:t>forward planning</w:t>
      </w:r>
      <w:r w:rsidR="00CC5E3B">
        <w:t xml:space="preserve"> or </w:t>
      </w:r>
      <w:r w:rsidR="00AC3365" w:rsidRPr="00AC3365">
        <w:t>discussion of</w:t>
      </w:r>
      <w:r w:rsidR="00135191">
        <w:t xml:space="preserve"> complex </w:t>
      </w:r>
      <w:r w:rsidR="00AC3365" w:rsidRPr="00AC3365">
        <w:t>strategic and operational challenges.    The</w:t>
      </w:r>
      <w:r w:rsidR="008A6269">
        <w:t xml:space="preserve"> </w:t>
      </w:r>
      <w:r w:rsidR="00AC3365" w:rsidRPr="00AC3365">
        <w:t xml:space="preserve">SMG </w:t>
      </w:r>
      <w:r w:rsidR="008A6269">
        <w:t>is</w:t>
      </w:r>
      <w:r w:rsidR="00AC3365" w:rsidRPr="00AC3365">
        <w:t xml:space="preserve"> </w:t>
      </w:r>
      <w:r w:rsidR="00CC5E3B">
        <w:t>designed to address these issues</w:t>
      </w:r>
      <w:r w:rsidR="005B235D">
        <w:t xml:space="preserve"> and provide recommendations to the AB</w:t>
      </w:r>
      <w:r w:rsidR="00CC5E3B">
        <w:t xml:space="preserve">. </w:t>
      </w:r>
      <w:r w:rsidR="008A6269">
        <w:t xml:space="preserve"> </w:t>
      </w:r>
      <w:r w:rsidR="00CC5E3B">
        <w:t xml:space="preserve"> </w:t>
      </w:r>
    </w:p>
    <w:p w14:paraId="68B63CDB" w14:textId="77777777" w:rsidR="00DF2314" w:rsidRDefault="00DF2314" w:rsidP="00174454">
      <w:pPr>
        <w:contextualSpacing/>
      </w:pPr>
    </w:p>
    <w:p w14:paraId="3F4D9333" w14:textId="18FDA60D" w:rsidR="00174454" w:rsidRDefault="00DB6BB6" w:rsidP="00174454">
      <w:pPr>
        <w:contextualSpacing/>
      </w:pPr>
      <w:r>
        <w:t xml:space="preserve">The SMG </w:t>
      </w:r>
      <w:r w:rsidR="006D6824">
        <w:t>is made</w:t>
      </w:r>
      <w:r w:rsidR="00211D5B">
        <w:t xml:space="preserve"> </w:t>
      </w:r>
      <w:r w:rsidR="00AC3365" w:rsidRPr="00AC3365">
        <w:t xml:space="preserve">up of members of the AB </w:t>
      </w:r>
      <w:r w:rsidR="007934B7">
        <w:t xml:space="preserve">representing </w:t>
      </w:r>
      <w:r w:rsidR="00AC3365" w:rsidRPr="00AC3365">
        <w:t xml:space="preserve">organisations with a key role in managing the WHS and/or advising on its protection. The </w:t>
      </w:r>
      <w:r w:rsidR="008A6269">
        <w:t xml:space="preserve">smaller and more agile </w:t>
      </w:r>
      <w:r w:rsidR="00AC3365" w:rsidRPr="00AC3365">
        <w:t xml:space="preserve">SMG meets </w:t>
      </w:r>
      <w:r w:rsidR="006E2076">
        <w:t xml:space="preserve">approximately </w:t>
      </w:r>
      <w:r w:rsidR="00AC3365" w:rsidRPr="00AC3365">
        <w:t xml:space="preserve">quarterly and </w:t>
      </w:r>
      <w:r w:rsidR="008A6269">
        <w:t xml:space="preserve">is flexible enough to </w:t>
      </w:r>
      <w:r w:rsidR="00AC3365" w:rsidRPr="00AC3365">
        <w:t xml:space="preserve">be convened at short notice </w:t>
      </w:r>
      <w:r w:rsidR="00CC5E3B">
        <w:t xml:space="preserve">if </w:t>
      </w:r>
      <w:r w:rsidR="00AC3365" w:rsidRPr="00AC3365">
        <w:t xml:space="preserve">required. </w:t>
      </w:r>
      <w:r w:rsidR="008A6269">
        <w:t xml:space="preserve">Its </w:t>
      </w:r>
      <w:r w:rsidR="00AC3365" w:rsidRPr="00AC3365">
        <w:t xml:space="preserve">size and the particular </w:t>
      </w:r>
      <w:r w:rsidR="00CC5E3B">
        <w:t xml:space="preserve">areas of </w:t>
      </w:r>
      <w:r w:rsidR="00AC3365" w:rsidRPr="00AC3365">
        <w:t xml:space="preserve">expertise of its members allow for </w:t>
      </w:r>
      <w:r w:rsidR="00CC5E3B">
        <w:t xml:space="preserve">forward planning, </w:t>
      </w:r>
      <w:r w:rsidR="00AC3365" w:rsidRPr="00AC3365">
        <w:t>timely and focussed discussion of</w:t>
      </w:r>
      <w:r w:rsidR="008A6269">
        <w:t xml:space="preserve"> strategic and operational</w:t>
      </w:r>
      <w:r w:rsidR="00AC3365" w:rsidRPr="00AC3365">
        <w:t xml:space="preserve"> challenges</w:t>
      </w:r>
      <w:r w:rsidR="00CC5E3B">
        <w:t xml:space="preserve"> </w:t>
      </w:r>
      <w:r w:rsidR="00AC3365" w:rsidRPr="00AC3365">
        <w:t xml:space="preserve">and direct support to the WHS </w:t>
      </w:r>
      <w:r w:rsidR="006E2076">
        <w:t>Manager</w:t>
      </w:r>
      <w:r w:rsidR="00AC3365" w:rsidRPr="00AC3365">
        <w:t>.    The SMG report</w:t>
      </w:r>
      <w:r w:rsidR="00B57BBF">
        <w:t xml:space="preserve">s </w:t>
      </w:r>
      <w:r w:rsidR="00AC3365" w:rsidRPr="00AC3365">
        <w:t>to the AB on its work and present</w:t>
      </w:r>
      <w:r w:rsidR="00AA224D">
        <w:t>s</w:t>
      </w:r>
      <w:r w:rsidR="00AC3365" w:rsidRPr="00AC3365">
        <w:t xml:space="preserve"> recommendations </w:t>
      </w:r>
      <w:r w:rsidR="005B235D">
        <w:t xml:space="preserve">to the AB for </w:t>
      </w:r>
      <w:r w:rsidR="00AA224D">
        <w:t>their discussion</w:t>
      </w:r>
      <w:r w:rsidR="00B413AA">
        <w:t xml:space="preserve"> </w:t>
      </w:r>
      <w:r w:rsidR="009D05C4">
        <w:t>and sign off</w:t>
      </w:r>
      <w:r w:rsidR="005B235D">
        <w:t xml:space="preserve"> as required</w:t>
      </w:r>
      <w:r w:rsidR="009D05C4">
        <w:t xml:space="preserve">.  </w:t>
      </w:r>
    </w:p>
    <w:p w14:paraId="59F0CC7D" w14:textId="77777777" w:rsidR="006E2076" w:rsidRPr="006E2076" w:rsidRDefault="006E2076" w:rsidP="006E2076"/>
    <w:p w14:paraId="50C62306" w14:textId="7C7B9D37" w:rsidR="002E00DF" w:rsidRPr="002E00DF" w:rsidRDefault="00F6659C" w:rsidP="00F94522">
      <w:pPr>
        <w:pStyle w:val="Heading2"/>
      </w:pPr>
      <w:r>
        <w:lastRenderedPageBreak/>
        <w:t xml:space="preserve">Strategic Management Group (SMG): </w:t>
      </w:r>
      <w:r w:rsidR="002E00DF" w:rsidRPr="002E00DF">
        <w:t>Princip</w:t>
      </w:r>
      <w:r w:rsidR="007D3539">
        <w:t>al</w:t>
      </w:r>
      <w:r w:rsidR="002E00DF" w:rsidRPr="002E00DF">
        <w:t xml:space="preserve"> responsibilities </w:t>
      </w:r>
    </w:p>
    <w:p w14:paraId="1B51380A" w14:textId="2E3DB7A9" w:rsidR="009D05C4" w:rsidRDefault="00A21806" w:rsidP="002E00DF">
      <w:pPr>
        <w:numPr>
          <w:ilvl w:val="0"/>
          <w:numId w:val="1"/>
        </w:numPr>
        <w:contextualSpacing/>
      </w:pPr>
      <w:r>
        <w:t xml:space="preserve">Provide </w:t>
      </w:r>
      <w:r w:rsidR="00FE43A6">
        <w:t xml:space="preserve">expert </w:t>
      </w:r>
      <w:r w:rsidR="00A01AA1">
        <w:t xml:space="preserve">advice on </w:t>
      </w:r>
      <w:r w:rsidR="009D05C4" w:rsidRPr="009D05C4">
        <w:t xml:space="preserve">strategic and operational challenges related to the protection and management of the World Heritage Site (WHS) and the implementation of the </w:t>
      </w:r>
      <w:r w:rsidR="00F6659C">
        <w:t>WHSMP</w:t>
      </w:r>
      <w:r w:rsidR="00843F50">
        <w:t xml:space="preserve"> as they arise</w:t>
      </w:r>
    </w:p>
    <w:p w14:paraId="2F01385C" w14:textId="26A050D7" w:rsidR="005B235D" w:rsidRDefault="00A21806" w:rsidP="005B235D">
      <w:pPr>
        <w:numPr>
          <w:ilvl w:val="0"/>
          <w:numId w:val="1"/>
        </w:numPr>
        <w:contextualSpacing/>
      </w:pPr>
      <w:r>
        <w:t>Provide</w:t>
      </w:r>
      <w:r w:rsidR="00806270">
        <w:t xml:space="preserve"> recommendations to </w:t>
      </w:r>
      <w:r w:rsidR="00135191" w:rsidRPr="00135191">
        <w:t xml:space="preserve">the AB on matters related to the preparation and/or implementation of the WHSMP </w:t>
      </w:r>
    </w:p>
    <w:p w14:paraId="0F2DDD11" w14:textId="05E1C855" w:rsidR="005B235D" w:rsidRDefault="009120BF" w:rsidP="005B235D">
      <w:pPr>
        <w:numPr>
          <w:ilvl w:val="0"/>
          <w:numId w:val="1"/>
        </w:numPr>
        <w:contextualSpacing/>
      </w:pPr>
      <w:r>
        <w:t xml:space="preserve">Establish and form </w:t>
      </w:r>
      <w:r w:rsidR="00B250E8">
        <w:t>the core</w:t>
      </w:r>
      <w:r w:rsidR="006F30A8">
        <w:t xml:space="preserve"> </w:t>
      </w:r>
      <w:r w:rsidR="00663E96">
        <w:t xml:space="preserve">of </w:t>
      </w:r>
      <w:r>
        <w:t xml:space="preserve">the </w:t>
      </w:r>
      <w:r w:rsidR="00663E96">
        <w:t>steering group</w:t>
      </w:r>
      <w:r w:rsidR="003168DB">
        <w:t xml:space="preserve"> overseeing</w:t>
      </w:r>
      <w:r w:rsidR="000E0EAA" w:rsidRPr="000E0EAA">
        <w:t xml:space="preserve"> the development of the WHSMP </w:t>
      </w:r>
      <w:r w:rsidR="007406C9">
        <w:t xml:space="preserve">and </w:t>
      </w:r>
      <w:r w:rsidR="00B250E8">
        <w:t>ensure</w:t>
      </w:r>
      <w:r w:rsidR="007406C9" w:rsidRPr="000E0EAA">
        <w:t xml:space="preserve"> the</w:t>
      </w:r>
      <w:r w:rsidR="000E0EAA" w:rsidRPr="000E0EAA">
        <w:t xml:space="preserve"> quality of the outputs   </w:t>
      </w:r>
    </w:p>
    <w:p w14:paraId="253A5BBA" w14:textId="6E9F7817" w:rsidR="005B235D" w:rsidRDefault="000E0EAA" w:rsidP="005B235D">
      <w:pPr>
        <w:numPr>
          <w:ilvl w:val="0"/>
          <w:numId w:val="1"/>
        </w:numPr>
        <w:contextualSpacing/>
      </w:pPr>
      <w:r w:rsidRPr="000E0EAA">
        <w:t xml:space="preserve">Agree the most effective approach to combining the management of the two WHS </w:t>
      </w:r>
      <w:r w:rsidR="006B640F">
        <w:t>inscriptions</w:t>
      </w:r>
      <w:r w:rsidRPr="000E0EAA">
        <w:t>:  the City of Bath and the Great Spa Towns of Europe (GSTE)</w:t>
      </w:r>
    </w:p>
    <w:p w14:paraId="0D7830EB" w14:textId="51FED916" w:rsidR="005B235D" w:rsidRDefault="00DE5B88" w:rsidP="00DE5B88">
      <w:pPr>
        <w:numPr>
          <w:ilvl w:val="0"/>
          <w:numId w:val="1"/>
        </w:numPr>
        <w:contextualSpacing/>
      </w:pPr>
      <w:r>
        <w:t>Seek</w:t>
      </w:r>
      <w:r w:rsidR="000E0EAA" w:rsidRPr="000E0EAA">
        <w:t xml:space="preserve"> to ensure that adequate resources are provided by the partnership to protect, </w:t>
      </w:r>
      <w:r w:rsidR="00F41D3B" w:rsidRPr="000E0EAA">
        <w:t>present and</w:t>
      </w:r>
      <w:r w:rsidR="000E0EAA" w:rsidRPr="000E0EAA">
        <w:t xml:space="preserve"> manage the WHS effectively including the production and implementation of the WHSMP</w:t>
      </w:r>
    </w:p>
    <w:p w14:paraId="022C9A9F" w14:textId="7D43B119" w:rsidR="005B235D" w:rsidRDefault="000E0EAA" w:rsidP="005B235D">
      <w:pPr>
        <w:numPr>
          <w:ilvl w:val="0"/>
          <w:numId w:val="1"/>
        </w:numPr>
        <w:contextualSpacing/>
      </w:pPr>
      <w:r w:rsidRPr="000E0EAA">
        <w:t xml:space="preserve">Prioritise actions in the </w:t>
      </w:r>
      <w:r w:rsidR="005B235D">
        <w:t>WHSMP</w:t>
      </w:r>
      <w:r w:rsidRPr="000E0EAA">
        <w:t xml:space="preserve"> and </w:t>
      </w:r>
      <w:r w:rsidR="00DF2825">
        <w:t>recommend 3</w:t>
      </w:r>
      <w:r w:rsidR="005B235D">
        <w:t>-year a</w:t>
      </w:r>
      <w:r w:rsidRPr="000E0EAA">
        <w:t xml:space="preserve">ction </w:t>
      </w:r>
      <w:r w:rsidR="005B235D">
        <w:t>p</w:t>
      </w:r>
      <w:r w:rsidRPr="000E0EAA">
        <w:t xml:space="preserve">lans to the AB </w:t>
      </w:r>
    </w:p>
    <w:p w14:paraId="46C61E09" w14:textId="47A53DAC" w:rsidR="005B235D" w:rsidRDefault="000E0EAA" w:rsidP="005B235D">
      <w:pPr>
        <w:numPr>
          <w:ilvl w:val="0"/>
          <w:numId w:val="1"/>
        </w:numPr>
        <w:contextualSpacing/>
      </w:pPr>
      <w:r w:rsidRPr="000E0EAA">
        <w:t>Recommend</w:t>
      </w:r>
      <w:r w:rsidR="004D1D3D">
        <w:t xml:space="preserve"> the</w:t>
      </w:r>
      <w:r w:rsidRPr="000E0EAA">
        <w:t xml:space="preserve"> establishment of working groups</w:t>
      </w:r>
      <w:r w:rsidR="009E514E">
        <w:t xml:space="preserve"> as </w:t>
      </w:r>
      <w:r w:rsidR="004D1D3D">
        <w:t xml:space="preserve">required </w:t>
      </w:r>
      <w:r w:rsidR="004D1D3D" w:rsidRPr="000E0EAA">
        <w:t>to</w:t>
      </w:r>
      <w:r w:rsidRPr="000E0EAA">
        <w:t xml:space="preserve"> the AB</w:t>
      </w:r>
    </w:p>
    <w:p w14:paraId="4314FEA2" w14:textId="3679D9B8" w:rsidR="005B235D" w:rsidRDefault="00392C86" w:rsidP="005B235D">
      <w:pPr>
        <w:numPr>
          <w:ilvl w:val="0"/>
          <w:numId w:val="1"/>
        </w:numPr>
        <w:contextualSpacing/>
      </w:pPr>
      <w:r>
        <w:t>Request</w:t>
      </w:r>
      <w:r w:rsidR="00806270">
        <w:t xml:space="preserve"> and review report</w:t>
      </w:r>
      <w:r w:rsidR="00E63AB8">
        <w:t>s, as required,</w:t>
      </w:r>
      <w:r w:rsidR="00E554EE">
        <w:t xml:space="preserve"> from the WH</w:t>
      </w:r>
      <w:r w:rsidR="00E04FB0">
        <w:t xml:space="preserve">S </w:t>
      </w:r>
      <w:r w:rsidR="006E2076">
        <w:t>Manager</w:t>
      </w:r>
      <w:r w:rsidR="00806270">
        <w:t xml:space="preserve"> </w:t>
      </w:r>
      <w:r w:rsidR="00843F50">
        <w:t xml:space="preserve">on the </w:t>
      </w:r>
      <w:r w:rsidR="00806270">
        <w:t>implementation of the WHSM</w:t>
      </w:r>
      <w:r w:rsidR="00336209">
        <w:t>P</w:t>
      </w:r>
      <w:r w:rsidR="001229CF">
        <w:t>.</w:t>
      </w:r>
      <w:r w:rsidR="00806270">
        <w:t xml:space="preserve"> </w:t>
      </w:r>
      <w:r w:rsidR="008A5D40">
        <w:t>Provide</w:t>
      </w:r>
      <w:r w:rsidR="00806270">
        <w:t xml:space="preserve"> any appropriate recommendations</w:t>
      </w:r>
      <w:r w:rsidR="001229CF">
        <w:t>,</w:t>
      </w:r>
      <w:r w:rsidR="000E0EAA">
        <w:t xml:space="preserve"> including any proposed action plan amendments</w:t>
      </w:r>
      <w:r w:rsidR="00806270">
        <w:t xml:space="preserve"> to the AB </w:t>
      </w:r>
    </w:p>
    <w:p w14:paraId="60D83B28" w14:textId="494E97D9" w:rsidR="005B235D" w:rsidRDefault="00392C86" w:rsidP="005B235D">
      <w:pPr>
        <w:numPr>
          <w:ilvl w:val="0"/>
          <w:numId w:val="1"/>
        </w:numPr>
        <w:contextualSpacing/>
      </w:pPr>
      <w:r>
        <w:t>Request</w:t>
      </w:r>
      <w:r w:rsidR="00E2498C" w:rsidRPr="00E2498C">
        <w:t xml:space="preserve"> and review</w:t>
      </w:r>
      <w:r w:rsidR="00EC347A">
        <w:t xml:space="preserve"> </w:t>
      </w:r>
      <w:r w:rsidR="009C3D61">
        <w:t>summary</w:t>
      </w:r>
      <w:r w:rsidR="00E2498C" w:rsidRPr="00E2498C">
        <w:t xml:space="preserve"> report</w:t>
      </w:r>
      <w:r w:rsidR="00E63AB8">
        <w:t>, as required,</w:t>
      </w:r>
      <w:r w:rsidR="00E2498C" w:rsidRPr="00E2498C">
        <w:t xml:space="preserve"> </w:t>
      </w:r>
      <w:r w:rsidR="00E04FB0">
        <w:t xml:space="preserve">from the WHS </w:t>
      </w:r>
      <w:r w:rsidR="006E2076">
        <w:t xml:space="preserve">Manager </w:t>
      </w:r>
      <w:r w:rsidR="00E2498C" w:rsidRPr="00E2498C">
        <w:t xml:space="preserve">on the </w:t>
      </w:r>
      <w:r w:rsidR="00E2498C">
        <w:t>condition</w:t>
      </w:r>
      <w:r w:rsidR="00E2498C" w:rsidRPr="00E2498C">
        <w:t xml:space="preserve"> of the WHS</w:t>
      </w:r>
      <w:r w:rsidR="00E2498C">
        <w:t xml:space="preserve"> and its OUV</w:t>
      </w:r>
      <w:r w:rsidR="00E23F19">
        <w:t>,</w:t>
      </w:r>
      <w:r w:rsidR="00E2498C">
        <w:t xml:space="preserve"> </w:t>
      </w:r>
      <w:r w:rsidR="00E2498C" w:rsidRPr="00E2498C">
        <w:t xml:space="preserve">and provide any appropriate recommendations to the AB </w:t>
      </w:r>
    </w:p>
    <w:p w14:paraId="024ED37E" w14:textId="77777777" w:rsidR="005B235D" w:rsidRDefault="00803EA9" w:rsidP="005B235D">
      <w:pPr>
        <w:numPr>
          <w:ilvl w:val="0"/>
          <w:numId w:val="1"/>
        </w:numPr>
        <w:contextualSpacing/>
      </w:pPr>
      <w:r>
        <w:t xml:space="preserve">Review draft </w:t>
      </w:r>
      <w:r w:rsidR="00806270">
        <w:t>UNESCO periodic report</w:t>
      </w:r>
      <w:r>
        <w:t xml:space="preserve">s on a six yearly cycle </w:t>
      </w:r>
      <w:r w:rsidR="00843F50">
        <w:t>prior to submission</w:t>
      </w:r>
    </w:p>
    <w:p w14:paraId="32C081FD" w14:textId="77777777" w:rsidR="005B235D" w:rsidRDefault="00803EA9" w:rsidP="005B235D">
      <w:pPr>
        <w:numPr>
          <w:ilvl w:val="0"/>
          <w:numId w:val="1"/>
        </w:numPr>
        <w:contextualSpacing/>
      </w:pPr>
      <w:r>
        <w:t xml:space="preserve">Seek to ensure </w:t>
      </w:r>
      <w:r w:rsidR="00135191" w:rsidRPr="00135191">
        <w:t xml:space="preserve">national and international </w:t>
      </w:r>
      <w:r w:rsidR="000E0EAA">
        <w:t xml:space="preserve">policies and </w:t>
      </w:r>
      <w:r w:rsidR="00135191" w:rsidRPr="00135191">
        <w:t>guidance</w:t>
      </w:r>
      <w:r>
        <w:t xml:space="preserve"> </w:t>
      </w:r>
      <w:r w:rsidR="000E0EAA">
        <w:t>are</w:t>
      </w:r>
      <w:r>
        <w:t xml:space="preserve"> reflected in the management of the WHS </w:t>
      </w:r>
      <w:r w:rsidR="000E0EAA">
        <w:t>including the</w:t>
      </w:r>
      <w:r>
        <w:t xml:space="preserve"> UN Sustainable Development Goals and UNESCO policies on climate change and sustainable development</w:t>
      </w:r>
    </w:p>
    <w:p w14:paraId="63EB69A6" w14:textId="1F3AC372" w:rsidR="005B235D" w:rsidRDefault="000E0EAA" w:rsidP="005B235D">
      <w:pPr>
        <w:numPr>
          <w:ilvl w:val="0"/>
          <w:numId w:val="1"/>
        </w:numPr>
        <w:contextualSpacing/>
      </w:pPr>
      <w:r w:rsidRPr="000E0EAA">
        <w:t>Identify emerging threats to the WHS and its OUV and through discussion</w:t>
      </w:r>
      <w:r w:rsidR="00817876">
        <w:t xml:space="preserve"> and</w:t>
      </w:r>
      <w:r w:rsidRPr="000E0EAA">
        <w:t xml:space="preserve"> seek strategic solutions for avoiding or mitigating these.  </w:t>
      </w:r>
      <w:r w:rsidR="00FA3C01">
        <w:t xml:space="preserve">Report </w:t>
      </w:r>
      <w:r w:rsidRPr="000E0EAA">
        <w:t>to the AB with relevant recommendations</w:t>
      </w:r>
      <w:r w:rsidR="00FA3C01">
        <w:t xml:space="preserve"> as appropriate </w:t>
      </w:r>
    </w:p>
    <w:p w14:paraId="1A8A66E6" w14:textId="410A3AF4" w:rsidR="005B235D" w:rsidRDefault="009B24E4" w:rsidP="005B235D">
      <w:pPr>
        <w:numPr>
          <w:ilvl w:val="0"/>
          <w:numId w:val="1"/>
        </w:numPr>
        <w:contextualSpacing/>
      </w:pPr>
      <w:bookmarkStart w:id="1" w:name="_Hlk176182478"/>
      <w:r>
        <w:t xml:space="preserve">Discuss </w:t>
      </w:r>
      <w:r w:rsidRPr="009B24E4">
        <w:t xml:space="preserve">planning proposals with the potential for harm to the </w:t>
      </w:r>
      <w:r w:rsidR="00843F50">
        <w:t xml:space="preserve">WHS and its </w:t>
      </w:r>
      <w:r w:rsidRPr="009B24E4">
        <w:t>OUV</w:t>
      </w:r>
      <w:r w:rsidR="000E0EAA">
        <w:t xml:space="preserve"> </w:t>
      </w:r>
      <w:r>
        <w:t>at an early stage to assist in informing</w:t>
      </w:r>
      <w:r w:rsidR="00843F50">
        <w:t xml:space="preserve"> design and </w:t>
      </w:r>
      <w:r w:rsidR="00420CAB">
        <w:t xml:space="preserve">partner </w:t>
      </w:r>
      <w:r w:rsidR="00843F50">
        <w:t xml:space="preserve">organisations’ </w:t>
      </w:r>
      <w:r>
        <w:t>responses</w:t>
      </w:r>
    </w:p>
    <w:bookmarkEnd w:id="1"/>
    <w:p w14:paraId="2D31E414" w14:textId="77777777" w:rsidR="005B235D" w:rsidRDefault="009B24E4" w:rsidP="005B235D">
      <w:pPr>
        <w:numPr>
          <w:ilvl w:val="0"/>
          <w:numId w:val="1"/>
        </w:numPr>
        <w:contextualSpacing/>
      </w:pPr>
      <w:r>
        <w:t xml:space="preserve">Identify opportunities for </w:t>
      </w:r>
      <w:r w:rsidR="00420CAB">
        <w:t>enhancing the WHS, improving understanding and presentation and establish a strategy for partnership action.</w:t>
      </w:r>
    </w:p>
    <w:p w14:paraId="61E3190E" w14:textId="69F3C384" w:rsidR="005B235D" w:rsidRDefault="00843F50" w:rsidP="005B235D">
      <w:pPr>
        <w:numPr>
          <w:ilvl w:val="0"/>
          <w:numId w:val="1"/>
        </w:numPr>
        <w:contextualSpacing/>
      </w:pPr>
      <w:r>
        <w:t>Review</w:t>
      </w:r>
      <w:r w:rsidR="009D05C4">
        <w:t xml:space="preserve"> </w:t>
      </w:r>
      <w:r w:rsidR="00A01AA1">
        <w:t>the T</w:t>
      </w:r>
      <w:r w:rsidR="00F6659C">
        <w:t>erms of Reference (T</w:t>
      </w:r>
      <w:r w:rsidR="00A01AA1">
        <w:t>oR</w:t>
      </w:r>
      <w:r w:rsidR="00F6659C">
        <w:t>)</w:t>
      </w:r>
      <w:r w:rsidR="00A01AA1">
        <w:t xml:space="preserve"> of the indepe</w:t>
      </w:r>
      <w:r w:rsidR="002B5BF2">
        <w:t>ndent chair</w:t>
      </w:r>
      <w:r w:rsidR="00A01AA1">
        <w:t xml:space="preserve"> of the AB </w:t>
      </w:r>
      <w:r>
        <w:t>and take part in the selection process</w:t>
      </w:r>
      <w:r w:rsidR="00BD0A26">
        <w:t xml:space="preserve"> for a successo</w:t>
      </w:r>
      <w:r w:rsidR="000E0EAA">
        <w:t>r</w:t>
      </w:r>
    </w:p>
    <w:p w14:paraId="47709F22" w14:textId="73D587EC" w:rsidR="005B235D" w:rsidRDefault="005B235D" w:rsidP="005B235D">
      <w:pPr>
        <w:numPr>
          <w:ilvl w:val="0"/>
          <w:numId w:val="1"/>
        </w:numPr>
        <w:contextualSpacing/>
      </w:pPr>
      <w:r>
        <w:t xml:space="preserve">Review the </w:t>
      </w:r>
      <w:r w:rsidR="004260A5">
        <w:t>eff</w:t>
      </w:r>
      <w:r w:rsidR="000D0E7C">
        <w:t xml:space="preserve">ectiveness of the WHS </w:t>
      </w:r>
      <w:r>
        <w:t>governance structure</w:t>
      </w:r>
      <w:r w:rsidR="0088458E">
        <w:t xml:space="preserve"> and management arrangements</w:t>
      </w:r>
      <w:r>
        <w:t xml:space="preserve"> biennially and report any recommendations to the AB</w:t>
      </w:r>
    </w:p>
    <w:p w14:paraId="50FA6D20" w14:textId="312B9B2B" w:rsidR="005B235D" w:rsidRDefault="00BD0A26" w:rsidP="005B235D">
      <w:pPr>
        <w:numPr>
          <w:ilvl w:val="0"/>
          <w:numId w:val="1"/>
        </w:numPr>
        <w:contextualSpacing/>
      </w:pPr>
      <w:r>
        <w:t>Advise and support the</w:t>
      </w:r>
      <w:r w:rsidR="00F6659C">
        <w:t xml:space="preserve"> </w:t>
      </w:r>
      <w:r w:rsidR="009D05C4">
        <w:t xml:space="preserve">WHS </w:t>
      </w:r>
      <w:r w:rsidR="006E2076">
        <w:t>Manager</w:t>
      </w:r>
      <w:r w:rsidR="009D05C4">
        <w:t xml:space="preserve"> </w:t>
      </w:r>
      <w:r>
        <w:t>in their duties</w:t>
      </w:r>
    </w:p>
    <w:p w14:paraId="17F4113A" w14:textId="6B39B9B9" w:rsidR="002E00DF" w:rsidRPr="00803EA9" w:rsidRDefault="009B24E4" w:rsidP="005B235D">
      <w:pPr>
        <w:numPr>
          <w:ilvl w:val="0"/>
          <w:numId w:val="1"/>
        </w:numPr>
        <w:contextualSpacing/>
      </w:pPr>
      <w:r>
        <w:t xml:space="preserve">Assist the WHS </w:t>
      </w:r>
      <w:r w:rsidR="006E2076">
        <w:t xml:space="preserve">Manager </w:t>
      </w:r>
      <w:r>
        <w:t xml:space="preserve">in ensuring </w:t>
      </w:r>
      <w:r w:rsidR="00803EA9" w:rsidRPr="00803EA9">
        <w:t xml:space="preserve">adequate liaison and </w:t>
      </w:r>
      <w:r w:rsidR="00FE43A6" w:rsidRPr="00803EA9">
        <w:t xml:space="preserve">reporting </w:t>
      </w:r>
      <w:r>
        <w:t>to</w:t>
      </w:r>
      <w:r w:rsidR="002E00DF" w:rsidRPr="00803EA9">
        <w:t xml:space="preserve"> the AB </w:t>
      </w:r>
    </w:p>
    <w:p w14:paraId="55E4E027" w14:textId="1F2887F4" w:rsidR="002E00DF" w:rsidRPr="002E00DF" w:rsidRDefault="006D62E3" w:rsidP="00F94522">
      <w:pPr>
        <w:pStyle w:val="Heading2"/>
      </w:pPr>
      <w:r>
        <w:t xml:space="preserve">SMG </w:t>
      </w:r>
      <w:r w:rsidR="002E00DF" w:rsidRPr="002E00DF">
        <w:t>Membership, roles and responsibilities</w:t>
      </w:r>
    </w:p>
    <w:p w14:paraId="190A5466" w14:textId="38D93931" w:rsidR="008260A0" w:rsidRDefault="00F63E58" w:rsidP="002E00DF">
      <w:r>
        <w:t xml:space="preserve">SMG </w:t>
      </w:r>
      <w:r w:rsidR="002E00DF" w:rsidRPr="002E00DF">
        <w:t>Membership is made up of</w:t>
      </w:r>
      <w:r w:rsidR="002B0F0A">
        <w:t xml:space="preserve"> </w:t>
      </w:r>
      <w:r w:rsidR="00A75766">
        <w:t xml:space="preserve">one </w:t>
      </w:r>
      <w:r w:rsidR="00A75766" w:rsidRPr="002E00DF">
        <w:t>representative</w:t>
      </w:r>
      <w:r w:rsidR="00A75766">
        <w:t xml:space="preserve"> from each </w:t>
      </w:r>
      <w:r w:rsidR="000A5ED3">
        <w:t>of the</w:t>
      </w:r>
      <w:r w:rsidR="002E00DF" w:rsidRPr="002E00DF">
        <w:t xml:space="preserve"> following organisations with established expertise and experience in </w:t>
      </w:r>
      <w:r w:rsidR="00F317B5">
        <w:t xml:space="preserve">the </w:t>
      </w:r>
      <w:r w:rsidR="00A11C39">
        <w:t xml:space="preserve">protection and </w:t>
      </w:r>
      <w:r w:rsidR="00F317B5">
        <w:t>management of WHSs</w:t>
      </w:r>
      <w:r w:rsidR="002E00DF" w:rsidRPr="002E00DF">
        <w:t>:  Historic England, B&amp;NES, Bath Preservation Trust, National Trust</w:t>
      </w:r>
      <w:r w:rsidR="00336209">
        <w:t>,</w:t>
      </w:r>
      <w:r w:rsidR="002E00DF" w:rsidRPr="002E00DF">
        <w:t xml:space="preserve"> ICOMOS-UK</w:t>
      </w:r>
      <w:r w:rsidR="00336209">
        <w:t xml:space="preserve"> and a representative of the GSTE.</w:t>
      </w:r>
      <w:r w:rsidR="002E00DF" w:rsidRPr="002E00DF">
        <w:t xml:space="preserve">  </w:t>
      </w:r>
      <w:r w:rsidR="00C72B2E">
        <w:t>The appropriate representative</w:t>
      </w:r>
      <w:r w:rsidR="00306FB9">
        <w:t xml:space="preserve"> will</w:t>
      </w:r>
      <w:r w:rsidR="00C72B2E">
        <w:t xml:space="preserve"> be chosen by their organisation.  </w:t>
      </w:r>
      <w:r w:rsidR="00F317B5">
        <w:t xml:space="preserve">The WHS </w:t>
      </w:r>
      <w:r w:rsidR="006E2076">
        <w:t>Manager</w:t>
      </w:r>
      <w:r w:rsidR="008260A0">
        <w:t xml:space="preserve"> will be a member</w:t>
      </w:r>
      <w:r w:rsidR="00F75606">
        <w:t>.</w:t>
      </w:r>
      <w:r w:rsidR="008260A0">
        <w:t xml:space="preserve"> </w:t>
      </w:r>
      <w:r w:rsidR="00F75606">
        <w:t xml:space="preserve">The </w:t>
      </w:r>
      <w:r w:rsidR="001628FD">
        <w:t xml:space="preserve">SMG </w:t>
      </w:r>
      <w:r w:rsidR="008260A0">
        <w:t xml:space="preserve">group will be chaired by the independent </w:t>
      </w:r>
      <w:r w:rsidR="006E2076">
        <w:t>C</w:t>
      </w:r>
      <w:r w:rsidR="008260A0">
        <w:t xml:space="preserve">hair of the AB.  </w:t>
      </w:r>
    </w:p>
    <w:p w14:paraId="4EC0236B" w14:textId="3D506A4D" w:rsidR="002E00DF" w:rsidRPr="002E00DF" w:rsidRDefault="002E00DF" w:rsidP="009470AE">
      <w:r w:rsidRPr="002E00DF">
        <w:t xml:space="preserve">It is </w:t>
      </w:r>
      <w:r w:rsidR="00311D1D">
        <w:t xml:space="preserve">the </w:t>
      </w:r>
      <w:r w:rsidRPr="002E00DF">
        <w:t>members</w:t>
      </w:r>
      <w:r w:rsidR="00E83EAD">
        <w:t>’</w:t>
      </w:r>
      <w:r w:rsidRPr="002E00DF">
        <w:t xml:space="preserve"> responsibility to:</w:t>
      </w:r>
    </w:p>
    <w:p w14:paraId="065AAF61" w14:textId="31FF22A6" w:rsidR="002149A3" w:rsidRDefault="002E00DF" w:rsidP="002149A3">
      <w:pPr>
        <w:numPr>
          <w:ilvl w:val="0"/>
          <w:numId w:val="5"/>
        </w:numPr>
        <w:contextualSpacing/>
      </w:pPr>
      <w:r w:rsidRPr="002E00DF">
        <w:lastRenderedPageBreak/>
        <w:t xml:space="preserve">Provide appropriate expertise, knowledge, and experience themselves and from across their organisation </w:t>
      </w:r>
      <w:r w:rsidR="00080FF5">
        <w:t xml:space="preserve">to support the protection and enhancement of the WHS and its OUV </w:t>
      </w:r>
    </w:p>
    <w:p w14:paraId="3F111EE5" w14:textId="58E060A6" w:rsidR="002149A3" w:rsidRDefault="002149A3" w:rsidP="002149A3">
      <w:pPr>
        <w:numPr>
          <w:ilvl w:val="0"/>
          <w:numId w:val="5"/>
        </w:numPr>
        <w:contextualSpacing/>
      </w:pPr>
      <w:r>
        <w:t>Demonstrate a commitment to avoid</w:t>
      </w:r>
      <w:r w:rsidR="00C72B2E">
        <w:t>ing</w:t>
      </w:r>
      <w:r>
        <w:t xml:space="preserve"> harm to the WHS and its OUV while promoting its role in sustainable development and </w:t>
      </w:r>
      <w:r w:rsidR="00C72B2E">
        <w:t>climate action</w:t>
      </w:r>
    </w:p>
    <w:p w14:paraId="69F6137A" w14:textId="6134CEB8" w:rsidR="002149A3" w:rsidRPr="002E00DF" w:rsidRDefault="002149A3" w:rsidP="002149A3">
      <w:pPr>
        <w:numPr>
          <w:ilvl w:val="0"/>
          <w:numId w:val="5"/>
        </w:numPr>
        <w:contextualSpacing/>
      </w:pPr>
      <w:r>
        <w:t xml:space="preserve">Seek to ensure best practice in all aspects of </w:t>
      </w:r>
      <w:r w:rsidR="00C72B2E">
        <w:t xml:space="preserve">WHS </w:t>
      </w:r>
      <w:r>
        <w:t xml:space="preserve">management </w:t>
      </w:r>
    </w:p>
    <w:p w14:paraId="169B9294" w14:textId="5429E3B6" w:rsidR="002E00DF" w:rsidRDefault="002E00DF" w:rsidP="002E00DF">
      <w:pPr>
        <w:numPr>
          <w:ilvl w:val="0"/>
          <w:numId w:val="5"/>
        </w:numPr>
        <w:contextualSpacing/>
      </w:pPr>
      <w:r w:rsidRPr="002E00DF">
        <w:t xml:space="preserve">Demonstrate commitment to participatory planning and partnership working </w:t>
      </w:r>
    </w:p>
    <w:p w14:paraId="69530550" w14:textId="6D918DD9" w:rsidR="002E00DF" w:rsidRDefault="009470AE" w:rsidP="000E0EAA">
      <w:pPr>
        <w:numPr>
          <w:ilvl w:val="0"/>
          <w:numId w:val="5"/>
        </w:numPr>
        <w:contextualSpacing/>
      </w:pPr>
      <w:r w:rsidRPr="009470AE">
        <w:t xml:space="preserve">Champion the WHS </w:t>
      </w:r>
      <w:r w:rsidR="00A077D8">
        <w:t xml:space="preserve">where appropriate </w:t>
      </w:r>
      <w:r w:rsidRPr="009470AE">
        <w:t>within their organisation</w:t>
      </w:r>
      <w:r w:rsidR="002149A3">
        <w:t xml:space="preserve"> </w:t>
      </w:r>
      <w:r w:rsidR="00C72B2E">
        <w:t xml:space="preserve">and actively seek support for the implementation of the </w:t>
      </w:r>
      <w:r w:rsidR="00336209">
        <w:t>WHSMP</w:t>
      </w:r>
      <w:r w:rsidR="00F56481">
        <w:t xml:space="preserve"> </w:t>
      </w:r>
    </w:p>
    <w:p w14:paraId="584F3636" w14:textId="5A8AFE03" w:rsidR="005B235D" w:rsidRPr="002E00DF" w:rsidRDefault="005B235D" w:rsidP="000E0EAA">
      <w:pPr>
        <w:numPr>
          <w:ilvl w:val="0"/>
          <w:numId w:val="5"/>
        </w:numPr>
        <w:contextualSpacing/>
      </w:pPr>
      <w:r>
        <w:t xml:space="preserve">Review the ToR of the SMG </w:t>
      </w:r>
      <w:r w:rsidR="00E3327E">
        <w:t>biennially</w:t>
      </w:r>
      <w:r>
        <w:t xml:space="preserve"> </w:t>
      </w:r>
    </w:p>
    <w:p w14:paraId="6095F881" w14:textId="77777777" w:rsidR="002E00DF" w:rsidRPr="002E00DF" w:rsidRDefault="002E00DF" w:rsidP="00F94522">
      <w:pPr>
        <w:pStyle w:val="Heading2"/>
      </w:pPr>
      <w:r w:rsidRPr="002E00DF">
        <w:t>Meeting frequency and location</w:t>
      </w:r>
    </w:p>
    <w:p w14:paraId="746B4A5F" w14:textId="3FA5514C" w:rsidR="002E00DF" w:rsidRDefault="002E00DF" w:rsidP="002E00DF">
      <w:pPr>
        <w:numPr>
          <w:ilvl w:val="0"/>
          <w:numId w:val="2"/>
        </w:numPr>
        <w:contextualSpacing/>
      </w:pPr>
      <w:r w:rsidRPr="002E00DF">
        <w:t xml:space="preserve">The </w:t>
      </w:r>
      <w:r w:rsidR="00FE43A6">
        <w:t xml:space="preserve">SMG will meet </w:t>
      </w:r>
      <w:r w:rsidR="006E2076">
        <w:t xml:space="preserve">approximately </w:t>
      </w:r>
      <w:r w:rsidR="00FE43A6">
        <w:t>quarterly</w:t>
      </w:r>
      <w:r w:rsidR="006E2076">
        <w:t>, or less as required</w:t>
      </w:r>
      <w:r w:rsidR="00FE43A6">
        <w:t xml:space="preserve">.  </w:t>
      </w:r>
      <w:r w:rsidR="00BD4401">
        <w:t xml:space="preserve">Dates to be provided at the start of the year.  Adequate time required prior to </w:t>
      </w:r>
      <w:r w:rsidR="00FE43A6">
        <w:t>AB meeting</w:t>
      </w:r>
      <w:r w:rsidR="00BD4401">
        <w:t xml:space="preserve">s to allow for reporting of relevant recommendations </w:t>
      </w:r>
      <w:r w:rsidR="00E2498C">
        <w:t>for consideration</w:t>
      </w:r>
      <w:r w:rsidR="006F7F24">
        <w:t>,</w:t>
      </w:r>
      <w:r w:rsidR="00745DE5">
        <w:t xml:space="preserve"> ideally two weeks. </w:t>
      </w:r>
    </w:p>
    <w:p w14:paraId="30547DCE" w14:textId="1ABF0B9E" w:rsidR="00FE43A6" w:rsidRPr="002E00DF" w:rsidRDefault="00FE43A6" w:rsidP="002E00DF">
      <w:pPr>
        <w:numPr>
          <w:ilvl w:val="0"/>
          <w:numId w:val="2"/>
        </w:numPr>
        <w:contextualSpacing/>
      </w:pPr>
      <w:r>
        <w:t>Additional meetings may be called if required</w:t>
      </w:r>
    </w:p>
    <w:p w14:paraId="510838EB" w14:textId="38FCA473" w:rsidR="002E00DF" w:rsidRPr="002E00DF" w:rsidRDefault="00FE43A6" w:rsidP="002E00DF">
      <w:pPr>
        <w:numPr>
          <w:ilvl w:val="0"/>
          <w:numId w:val="2"/>
        </w:numPr>
        <w:contextualSpacing/>
      </w:pPr>
      <w:r>
        <w:t>Quarterly</w:t>
      </w:r>
      <w:r w:rsidR="002E00DF" w:rsidRPr="002E00DF">
        <w:t xml:space="preserve"> meetings should be </w:t>
      </w:r>
      <w:r w:rsidR="00BD4401">
        <w:t>held i</w:t>
      </w:r>
      <w:r w:rsidR="00C14A57">
        <w:t>n pers</w:t>
      </w:r>
      <w:r w:rsidR="003E6F40">
        <w:t>on</w:t>
      </w:r>
      <w:r w:rsidR="004609F8">
        <w:t xml:space="preserve"> where possible, online or hybrid</w:t>
      </w:r>
      <w:r w:rsidR="00BD4401">
        <w:t xml:space="preserve"> </w:t>
      </w:r>
    </w:p>
    <w:p w14:paraId="437C76EC" w14:textId="7DE70457" w:rsidR="002E00DF" w:rsidRPr="002E00DF" w:rsidRDefault="002E00DF" w:rsidP="002E00DF">
      <w:pPr>
        <w:numPr>
          <w:ilvl w:val="0"/>
          <w:numId w:val="2"/>
        </w:numPr>
        <w:contextualSpacing/>
      </w:pPr>
      <w:r w:rsidRPr="002E00DF">
        <w:t xml:space="preserve">Meetings to be hosted by </w:t>
      </w:r>
      <w:r w:rsidR="00BD4401">
        <w:t xml:space="preserve">B&amp;NES </w:t>
      </w:r>
      <w:r w:rsidR="00135191">
        <w:t xml:space="preserve">and </w:t>
      </w:r>
      <w:r w:rsidR="00BD4401">
        <w:t xml:space="preserve">other members of the SMG where </w:t>
      </w:r>
      <w:r w:rsidR="00E2498C">
        <w:t>possible</w:t>
      </w:r>
    </w:p>
    <w:p w14:paraId="18EB16A0" w14:textId="77777777" w:rsidR="002E00DF" w:rsidRPr="002E00DF" w:rsidRDefault="002E00DF" w:rsidP="00F94522">
      <w:pPr>
        <w:pStyle w:val="Heading2"/>
      </w:pPr>
      <w:r w:rsidRPr="002E00DF">
        <w:t xml:space="preserve">Resources </w:t>
      </w:r>
    </w:p>
    <w:p w14:paraId="7C1E84AB" w14:textId="27B11F65" w:rsidR="00702710" w:rsidRDefault="002E00DF" w:rsidP="00702710">
      <w:pPr>
        <w:numPr>
          <w:ilvl w:val="0"/>
          <w:numId w:val="2"/>
        </w:numPr>
        <w:contextualSpacing/>
      </w:pPr>
      <w:r w:rsidRPr="002E00DF">
        <w:t xml:space="preserve">Time, expertise, experience </w:t>
      </w:r>
      <w:r w:rsidR="002149A3">
        <w:t xml:space="preserve">and </w:t>
      </w:r>
      <w:r w:rsidRPr="002E00DF">
        <w:t>knowledge of S</w:t>
      </w:r>
      <w:r w:rsidR="00BD4401">
        <w:t>M</w:t>
      </w:r>
      <w:r w:rsidRPr="002E00DF">
        <w:t xml:space="preserve">G members  </w:t>
      </w:r>
    </w:p>
    <w:p w14:paraId="37BD4887" w14:textId="54FC4B47" w:rsidR="00702710" w:rsidRPr="002E00DF" w:rsidRDefault="00702710" w:rsidP="00ED00D3">
      <w:pPr>
        <w:numPr>
          <w:ilvl w:val="0"/>
          <w:numId w:val="2"/>
        </w:numPr>
        <w:contextualSpacing/>
      </w:pPr>
      <w:r>
        <w:t xml:space="preserve">WHS </w:t>
      </w:r>
      <w:r w:rsidR="006E2076">
        <w:t>Manager</w:t>
      </w:r>
      <w:r>
        <w:t xml:space="preserve"> to act as secretariat for the SMG providing </w:t>
      </w:r>
      <w:r w:rsidR="00A11C39">
        <w:t>agenda</w:t>
      </w:r>
      <w:r>
        <w:t>, meeting notes and drafting recommendations</w:t>
      </w:r>
      <w:r w:rsidR="00832E6F">
        <w:t xml:space="preserve"> agreed by the SMG</w:t>
      </w:r>
      <w:r>
        <w:t xml:space="preserve"> </w:t>
      </w:r>
      <w:r w:rsidR="00E2498C">
        <w:t xml:space="preserve">to the AB </w:t>
      </w:r>
    </w:p>
    <w:p w14:paraId="055E4A88" w14:textId="77777777" w:rsidR="002E00DF" w:rsidRPr="002E00DF" w:rsidRDefault="002E00DF" w:rsidP="00F94522">
      <w:pPr>
        <w:pStyle w:val="Heading2"/>
      </w:pPr>
      <w:r w:rsidRPr="002E00DF">
        <w:t xml:space="preserve">Decision making process and transparency </w:t>
      </w:r>
    </w:p>
    <w:p w14:paraId="0D5DE98C" w14:textId="72D3408C" w:rsidR="002E00DF" w:rsidRPr="002E00DF" w:rsidRDefault="002E00DF" w:rsidP="002E00DF">
      <w:pPr>
        <w:numPr>
          <w:ilvl w:val="0"/>
          <w:numId w:val="2"/>
        </w:numPr>
        <w:contextualSpacing/>
      </w:pPr>
      <w:r w:rsidRPr="002E00DF">
        <w:t xml:space="preserve">Decisions </w:t>
      </w:r>
      <w:r w:rsidR="00702710">
        <w:t xml:space="preserve">and recommendations </w:t>
      </w:r>
      <w:r w:rsidRPr="002E00DF">
        <w:t>will be made by the S</w:t>
      </w:r>
      <w:r w:rsidR="00702710">
        <w:t>M</w:t>
      </w:r>
      <w:r w:rsidRPr="002E00DF">
        <w:t xml:space="preserve">G on the basis of consensus among members </w:t>
      </w:r>
    </w:p>
    <w:p w14:paraId="66D564CB" w14:textId="52DDA773" w:rsidR="002E00DF" w:rsidRPr="002E00DF" w:rsidRDefault="002E00DF" w:rsidP="002E00DF">
      <w:pPr>
        <w:numPr>
          <w:ilvl w:val="0"/>
          <w:numId w:val="2"/>
        </w:numPr>
        <w:contextualSpacing/>
      </w:pPr>
      <w:r w:rsidRPr="002E00DF">
        <w:t>Members of the S</w:t>
      </w:r>
      <w:r w:rsidR="00702710">
        <w:t>M</w:t>
      </w:r>
      <w:r w:rsidRPr="002E00DF">
        <w:t>G will consult their organisation where necessary and reflect their views and any statutory responsibilities</w:t>
      </w:r>
    </w:p>
    <w:p w14:paraId="1B38A7A2" w14:textId="7E25E07D" w:rsidR="002149A3" w:rsidRDefault="002E00DF" w:rsidP="002149A3">
      <w:pPr>
        <w:numPr>
          <w:ilvl w:val="0"/>
          <w:numId w:val="2"/>
        </w:numPr>
        <w:contextualSpacing/>
      </w:pPr>
      <w:r w:rsidRPr="002E00DF">
        <w:t xml:space="preserve">No member organisation or individual may </w:t>
      </w:r>
      <w:r w:rsidR="002149A3">
        <w:t xml:space="preserve">unilaterally </w:t>
      </w:r>
      <w:r w:rsidRPr="002E00DF">
        <w:t xml:space="preserve">alter decisions </w:t>
      </w:r>
      <w:r w:rsidR="002149A3">
        <w:t xml:space="preserve">or </w:t>
      </w:r>
      <w:r w:rsidR="00702710">
        <w:t xml:space="preserve">recommendations </w:t>
      </w:r>
      <w:r w:rsidRPr="002E00DF">
        <w:t>made by the S</w:t>
      </w:r>
      <w:r w:rsidR="00702710">
        <w:t>M</w:t>
      </w:r>
      <w:r w:rsidRPr="002E00DF">
        <w:t>G</w:t>
      </w:r>
      <w:r w:rsidR="002149A3">
        <w:t xml:space="preserve"> without referral to the group</w:t>
      </w:r>
    </w:p>
    <w:p w14:paraId="07967997" w14:textId="36285487" w:rsidR="002149A3" w:rsidRDefault="002149A3" w:rsidP="002149A3">
      <w:pPr>
        <w:numPr>
          <w:ilvl w:val="0"/>
          <w:numId w:val="2"/>
        </w:numPr>
        <w:contextualSpacing/>
      </w:pPr>
      <w:r w:rsidRPr="002149A3">
        <w:t>The AB retains sign-off of the WHSMP and action plans for its implementation</w:t>
      </w:r>
    </w:p>
    <w:p w14:paraId="61806A9B" w14:textId="36C65DAA" w:rsidR="00660233" w:rsidRDefault="00730B13" w:rsidP="00660233">
      <w:pPr>
        <w:numPr>
          <w:ilvl w:val="0"/>
          <w:numId w:val="2"/>
        </w:numPr>
        <w:contextualSpacing/>
      </w:pPr>
      <w:r>
        <w:t xml:space="preserve">In areas such as planning where organisations represented have statutory </w:t>
      </w:r>
      <w:r w:rsidR="002149A3">
        <w:t xml:space="preserve">duties </w:t>
      </w:r>
      <w:r>
        <w:t xml:space="preserve">or organisational </w:t>
      </w:r>
      <w:r w:rsidR="002149A3">
        <w:t>positions</w:t>
      </w:r>
      <w:r>
        <w:t xml:space="preserve">, </w:t>
      </w:r>
      <w:r w:rsidR="00660233">
        <w:t>it may not be possible to achieve a SMG consensus</w:t>
      </w:r>
      <w:r>
        <w:t xml:space="preserve"> </w:t>
      </w:r>
      <w:r w:rsidR="000809C5">
        <w:t>recommendation,</w:t>
      </w:r>
      <w:r w:rsidR="00660233">
        <w:t xml:space="preserve"> but this should not </w:t>
      </w:r>
      <w:bookmarkStart w:id="2" w:name="_Int_hJPshrJo"/>
      <w:r w:rsidR="00660233">
        <w:t>preclude</w:t>
      </w:r>
      <w:bookmarkEnd w:id="2"/>
      <w:r w:rsidR="00660233">
        <w:t xml:space="preserve"> discussion</w:t>
      </w:r>
    </w:p>
    <w:p w14:paraId="49257802" w14:textId="04397563" w:rsidR="00135191" w:rsidRPr="002E00DF" w:rsidRDefault="002E00DF" w:rsidP="00135191">
      <w:pPr>
        <w:numPr>
          <w:ilvl w:val="0"/>
          <w:numId w:val="2"/>
        </w:numPr>
        <w:contextualSpacing/>
      </w:pPr>
      <w:r w:rsidRPr="002E00DF">
        <w:t xml:space="preserve">Commitment to the principles of effective partnership working including openness, trust and equality will </w:t>
      </w:r>
      <w:bookmarkStart w:id="3" w:name="_Int_nr4QA3Ke"/>
      <w:r w:rsidRPr="002E00DF">
        <w:t>be upheld</w:t>
      </w:r>
      <w:bookmarkEnd w:id="3"/>
    </w:p>
    <w:p w14:paraId="39CA0B86" w14:textId="77777777" w:rsidR="002E00DF" w:rsidRPr="002E00DF" w:rsidRDefault="002E00DF" w:rsidP="00F94522">
      <w:pPr>
        <w:pStyle w:val="Heading2"/>
      </w:pPr>
      <w:r w:rsidRPr="002E00DF">
        <w:t>Relationship to the Advisory Board</w:t>
      </w:r>
    </w:p>
    <w:p w14:paraId="0A7BE8D8" w14:textId="7A80AA97" w:rsidR="00730B13" w:rsidRDefault="00730B13" w:rsidP="002E00DF">
      <w:pPr>
        <w:numPr>
          <w:ilvl w:val="0"/>
          <w:numId w:val="3"/>
        </w:numPr>
        <w:contextualSpacing/>
      </w:pPr>
      <w:r>
        <w:t xml:space="preserve">The SMG </w:t>
      </w:r>
      <w:r w:rsidR="00A11C39">
        <w:t xml:space="preserve">supports the work of the larger AB. </w:t>
      </w:r>
      <w:r w:rsidR="0064254B">
        <w:t xml:space="preserve">The SMG </w:t>
      </w:r>
      <w:r w:rsidR="00A11C39">
        <w:t xml:space="preserve">is </w:t>
      </w:r>
      <w:r>
        <w:t xml:space="preserve">made up of members of the AB </w:t>
      </w:r>
      <w:r w:rsidRPr="00730B13">
        <w:t xml:space="preserve">who represent </w:t>
      </w:r>
      <w:r w:rsidR="004E67D0">
        <w:t xml:space="preserve">named </w:t>
      </w:r>
      <w:r w:rsidRPr="00730B13">
        <w:t>organisations with a key role in managing the WHS and/or advising on its protection</w:t>
      </w:r>
    </w:p>
    <w:p w14:paraId="1728F6E3" w14:textId="2F2586D3" w:rsidR="002E00DF" w:rsidRPr="002E00DF" w:rsidRDefault="002E00DF" w:rsidP="002E00DF">
      <w:pPr>
        <w:numPr>
          <w:ilvl w:val="0"/>
          <w:numId w:val="3"/>
        </w:numPr>
        <w:contextualSpacing/>
      </w:pPr>
      <w:r w:rsidRPr="002E00DF">
        <w:t>The S</w:t>
      </w:r>
      <w:r w:rsidR="00702710">
        <w:t>M</w:t>
      </w:r>
      <w:r w:rsidRPr="002E00DF">
        <w:t xml:space="preserve">G </w:t>
      </w:r>
      <w:r w:rsidR="00A11C39">
        <w:t xml:space="preserve">provides </w:t>
      </w:r>
      <w:r w:rsidR="00702710">
        <w:t>recommend</w:t>
      </w:r>
      <w:r w:rsidR="00730B13">
        <w:t xml:space="preserve">ations </w:t>
      </w:r>
      <w:r w:rsidR="00A11C39">
        <w:t xml:space="preserve">to the AB </w:t>
      </w:r>
      <w:r w:rsidR="00730B13">
        <w:t>rel</w:t>
      </w:r>
      <w:r w:rsidR="00ED00D3">
        <w:t>evant</w:t>
      </w:r>
      <w:r w:rsidR="00730B13">
        <w:t xml:space="preserve"> to </w:t>
      </w:r>
      <w:r w:rsidR="0064254B">
        <w:t>AB</w:t>
      </w:r>
      <w:r w:rsidR="00730B13">
        <w:t xml:space="preserve"> role </w:t>
      </w:r>
      <w:r w:rsidR="00ED00D3">
        <w:t>as set out in the</w:t>
      </w:r>
      <w:r w:rsidR="0064254B">
        <w:t xml:space="preserve"> AB</w:t>
      </w:r>
      <w:r w:rsidR="00ED00D3">
        <w:t xml:space="preserve"> ToR </w:t>
      </w:r>
      <w:r w:rsidR="00E40149">
        <w:t>(Appendix X)</w:t>
      </w:r>
      <w:r w:rsidR="00B413AA">
        <w:t xml:space="preserve"> e.g. </w:t>
      </w:r>
      <w:r w:rsidR="00E2498C">
        <w:t>3-year action plans for the delivery of the WHS</w:t>
      </w:r>
      <w:r w:rsidR="00336209">
        <w:t>MP</w:t>
      </w:r>
    </w:p>
    <w:p w14:paraId="199428D3" w14:textId="05207D4C" w:rsidR="002E00DF" w:rsidRPr="002E00DF" w:rsidRDefault="002E00DF" w:rsidP="002E00DF">
      <w:pPr>
        <w:numPr>
          <w:ilvl w:val="0"/>
          <w:numId w:val="3"/>
        </w:numPr>
        <w:contextualSpacing/>
      </w:pPr>
      <w:r w:rsidRPr="002E00DF">
        <w:t xml:space="preserve">The AB </w:t>
      </w:r>
      <w:r w:rsidR="00730B13">
        <w:t xml:space="preserve">discuss and agree </w:t>
      </w:r>
      <w:r w:rsidR="00660233">
        <w:t xml:space="preserve">or </w:t>
      </w:r>
      <w:r w:rsidR="0064254B">
        <w:t xml:space="preserve">suggest </w:t>
      </w:r>
      <w:r w:rsidR="00660233">
        <w:t>amend</w:t>
      </w:r>
      <w:r w:rsidR="0064254B">
        <w:t xml:space="preserve">ments to </w:t>
      </w:r>
      <w:r w:rsidR="00730B13">
        <w:t>recommendations of the SMG</w:t>
      </w:r>
      <w:r w:rsidR="0064254B">
        <w:t>.</w:t>
      </w:r>
      <w:r w:rsidR="00660233">
        <w:t xml:space="preserve">  The AB </w:t>
      </w:r>
      <w:r w:rsidR="00730B13">
        <w:t xml:space="preserve">consider any </w:t>
      </w:r>
      <w:r w:rsidR="00E40149">
        <w:t xml:space="preserve">additional </w:t>
      </w:r>
      <w:r w:rsidR="00730B13">
        <w:t>matters raised</w:t>
      </w:r>
      <w:r w:rsidR="00E40149">
        <w:t xml:space="preserve"> for </w:t>
      </w:r>
      <w:r w:rsidR="00A11C39">
        <w:t>consideration</w:t>
      </w:r>
      <w:r w:rsidR="00660233">
        <w:t xml:space="preserve"> by </w:t>
      </w:r>
      <w:r w:rsidR="00E2498C">
        <w:t xml:space="preserve">the </w:t>
      </w:r>
      <w:r w:rsidR="00660233">
        <w:t>SMG</w:t>
      </w:r>
    </w:p>
    <w:p w14:paraId="570C2B2A" w14:textId="77777777" w:rsidR="003358F2" w:rsidRDefault="003358F2" w:rsidP="003358F2">
      <w:pPr>
        <w:contextualSpacing/>
      </w:pPr>
    </w:p>
    <w:p w14:paraId="4E06E216" w14:textId="77777777" w:rsidR="00F94522" w:rsidRDefault="00F94522" w:rsidP="003358F2">
      <w:pPr>
        <w:contextualSpacing/>
      </w:pPr>
    </w:p>
    <w:p w14:paraId="2781CF2E" w14:textId="508654C7" w:rsidR="003358F2" w:rsidRDefault="003358F2" w:rsidP="003358F2">
      <w:pPr>
        <w:contextualSpacing/>
        <w:rPr>
          <w:color w:val="FF0000"/>
        </w:rPr>
      </w:pPr>
    </w:p>
    <w:sectPr w:rsidR="003358F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D7193" w14:textId="77777777" w:rsidR="00123CFA" w:rsidRDefault="00123CFA" w:rsidP="00661C25">
      <w:pPr>
        <w:spacing w:after="0" w:line="240" w:lineRule="auto"/>
      </w:pPr>
      <w:r>
        <w:separator/>
      </w:r>
    </w:p>
  </w:endnote>
  <w:endnote w:type="continuationSeparator" w:id="0">
    <w:p w14:paraId="6C588398" w14:textId="77777777" w:rsidR="00123CFA" w:rsidRDefault="00123CFA" w:rsidP="0066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DAB37" w14:textId="77777777" w:rsidR="00123CFA" w:rsidRDefault="00123CFA" w:rsidP="00661C25">
      <w:pPr>
        <w:spacing w:after="0" w:line="240" w:lineRule="auto"/>
      </w:pPr>
      <w:r>
        <w:separator/>
      </w:r>
    </w:p>
  </w:footnote>
  <w:footnote w:type="continuationSeparator" w:id="0">
    <w:p w14:paraId="6520ACC3" w14:textId="77777777" w:rsidR="00123CFA" w:rsidRDefault="00123CFA" w:rsidP="0066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2273" w14:textId="1A136AFA" w:rsidR="00661C25" w:rsidRDefault="00661C2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8lGbutm" int2:invalidationBookmarkName="" int2:hashCode="Mcbw6OYQqLbPSU" int2:id="YmpONtAS">
      <int2:state int2:value="Rejected" int2:type="AugLoop_Text_Critique"/>
    </int2:bookmark>
    <int2:bookmark int2:bookmarkName="_Int_hJPshrJo" int2:invalidationBookmarkName="" int2:hashCode="CFunNTmsmd3ws6" int2:id="hK7F1gJK">
      <int2:state int2:value="Rejected" int2:type="AugLoop_Text_Critique"/>
    </int2:bookmark>
    <int2:bookmark int2:bookmarkName="_Int_nr4QA3Ke" int2:invalidationBookmarkName="" int2:hashCode="3hZt2ukidnzlrU" int2:id="uq6lpzR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3463"/>
    <w:multiLevelType w:val="hybridMultilevel"/>
    <w:tmpl w:val="4BE4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36D78"/>
    <w:multiLevelType w:val="hybridMultilevel"/>
    <w:tmpl w:val="BC34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D547B"/>
    <w:multiLevelType w:val="hybridMultilevel"/>
    <w:tmpl w:val="6534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835EC"/>
    <w:multiLevelType w:val="hybridMultilevel"/>
    <w:tmpl w:val="AD48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53A"/>
    <w:multiLevelType w:val="hybridMultilevel"/>
    <w:tmpl w:val="B6D2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334140">
    <w:abstractNumId w:val="0"/>
  </w:num>
  <w:num w:numId="2" w16cid:durableId="1477841254">
    <w:abstractNumId w:val="4"/>
  </w:num>
  <w:num w:numId="3" w16cid:durableId="170682878">
    <w:abstractNumId w:val="3"/>
  </w:num>
  <w:num w:numId="4" w16cid:durableId="1302422640">
    <w:abstractNumId w:val="1"/>
  </w:num>
  <w:num w:numId="5" w16cid:durableId="142078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00"/>
    <w:rsid w:val="000345D8"/>
    <w:rsid w:val="0006617D"/>
    <w:rsid w:val="000809C5"/>
    <w:rsid w:val="00080FF5"/>
    <w:rsid w:val="000A5ED3"/>
    <w:rsid w:val="000B7BDB"/>
    <w:rsid w:val="000D0E7C"/>
    <w:rsid w:val="000E0EAA"/>
    <w:rsid w:val="000E34DC"/>
    <w:rsid w:val="00107626"/>
    <w:rsid w:val="001229CF"/>
    <w:rsid w:val="00123CFA"/>
    <w:rsid w:val="00135191"/>
    <w:rsid w:val="001628FD"/>
    <w:rsid w:val="00174454"/>
    <w:rsid w:val="001971B8"/>
    <w:rsid w:val="001B547C"/>
    <w:rsid w:val="001F2BB0"/>
    <w:rsid w:val="00211D5B"/>
    <w:rsid w:val="002149A3"/>
    <w:rsid w:val="00216354"/>
    <w:rsid w:val="002232D6"/>
    <w:rsid w:val="002567C9"/>
    <w:rsid w:val="002B0F0A"/>
    <w:rsid w:val="002B5BF2"/>
    <w:rsid w:val="002C3081"/>
    <w:rsid w:val="002E00DF"/>
    <w:rsid w:val="002F4FA4"/>
    <w:rsid w:val="00306FB9"/>
    <w:rsid w:val="00311D1D"/>
    <w:rsid w:val="003168DB"/>
    <w:rsid w:val="00320FAD"/>
    <w:rsid w:val="003358F2"/>
    <w:rsid w:val="00336209"/>
    <w:rsid w:val="00360077"/>
    <w:rsid w:val="00392C86"/>
    <w:rsid w:val="003E6F40"/>
    <w:rsid w:val="00413725"/>
    <w:rsid w:val="00420CAB"/>
    <w:rsid w:val="004234E7"/>
    <w:rsid w:val="004260A5"/>
    <w:rsid w:val="004609F8"/>
    <w:rsid w:val="004648E0"/>
    <w:rsid w:val="00473B1C"/>
    <w:rsid w:val="00486D11"/>
    <w:rsid w:val="004A76F7"/>
    <w:rsid w:val="004D1D3D"/>
    <w:rsid w:val="004E2252"/>
    <w:rsid w:val="004E67D0"/>
    <w:rsid w:val="005155CA"/>
    <w:rsid w:val="00537E4D"/>
    <w:rsid w:val="005B235D"/>
    <w:rsid w:val="005C7275"/>
    <w:rsid w:val="005D66AC"/>
    <w:rsid w:val="005E12F9"/>
    <w:rsid w:val="00607245"/>
    <w:rsid w:val="00616A05"/>
    <w:rsid w:val="0064254B"/>
    <w:rsid w:val="00660233"/>
    <w:rsid w:val="00661C25"/>
    <w:rsid w:val="00663E96"/>
    <w:rsid w:val="00686300"/>
    <w:rsid w:val="006B640F"/>
    <w:rsid w:val="006C5CC1"/>
    <w:rsid w:val="006D62E3"/>
    <w:rsid w:val="006D6824"/>
    <w:rsid w:val="006E2076"/>
    <w:rsid w:val="006F30A8"/>
    <w:rsid w:val="006F7F24"/>
    <w:rsid w:val="00702710"/>
    <w:rsid w:val="00730B13"/>
    <w:rsid w:val="007406C9"/>
    <w:rsid w:val="00742213"/>
    <w:rsid w:val="0074555B"/>
    <w:rsid w:val="00745DE5"/>
    <w:rsid w:val="007506E5"/>
    <w:rsid w:val="00753088"/>
    <w:rsid w:val="0075627D"/>
    <w:rsid w:val="007934B7"/>
    <w:rsid w:val="007C62DB"/>
    <w:rsid w:val="007D3539"/>
    <w:rsid w:val="007D4CCF"/>
    <w:rsid w:val="007E0E47"/>
    <w:rsid w:val="007E4BB6"/>
    <w:rsid w:val="007F3B38"/>
    <w:rsid w:val="00803EA9"/>
    <w:rsid w:val="00806270"/>
    <w:rsid w:val="008149A0"/>
    <w:rsid w:val="00817876"/>
    <w:rsid w:val="008260A0"/>
    <w:rsid w:val="008278B8"/>
    <w:rsid w:val="00830AD1"/>
    <w:rsid w:val="00832E6F"/>
    <w:rsid w:val="00843F50"/>
    <w:rsid w:val="00865A85"/>
    <w:rsid w:val="0088400A"/>
    <w:rsid w:val="0088458E"/>
    <w:rsid w:val="00885D75"/>
    <w:rsid w:val="008A3DB8"/>
    <w:rsid w:val="008A5D40"/>
    <w:rsid w:val="008A6269"/>
    <w:rsid w:val="008D4907"/>
    <w:rsid w:val="009064F6"/>
    <w:rsid w:val="009120BF"/>
    <w:rsid w:val="0094593A"/>
    <w:rsid w:val="009470AE"/>
    <w:rsid w:val="009A4657"/>
    <w:rsid w:val="009B24E4"/>
    <w:rsid w:val="009C3D61"/>
    <w:rsid w:val="009D05C4"/>
    <w:rsid w:val="009E514E"/>
    <w:rsid w:val="009F562F"/>
    <w:rsid w:val="009F5E78"/>
    <w:rsid w:val="00A00117"/>
    <w:rsid w:val="00A01AA1"/>
    <w:rsid w:val="00A077D8"/>
    <w:rsid w:val="00A11C39"/>
    <w:rsid w:val="00A213C1"/>
    <w:rsid w:val="00A21806"/>
    <w:rsid w:val="00A34F3E"/>
    <w:rsid w:val="00A50C06"/>
    <w:rsid w:val="00A55A8F"/>
    <w:rsid w:val="00A75766"/>
    <w:rsid w:val="00AA224D"/>
    <w:rsid w:val="00AB5F61"/>
    <w:rsid w:val="00AC3365"/>
    <w:rsid w:val="00AD7CEF"/>
    <w:rsid w:val="00AE4E64"/>
    <w:rsid w:val="00B06685"/>
    <w:rsid w:val="00B06C5B"/>
    <w:rsid w:val="00B250E8"/>
    <w:rsid w:val="00B26B9B"/>
    <w:rsid w:val="00B413AA"/>
    <w:rsid w:val="00B57BBF"/>
    <w:rsid w:val="00B82D96"/>
    <w:rsid w:val="00BA148A"/>
    <w:rsid w:val="00BD0A26"/>
    <w:rsid w:val="00BD4401"/>
    <w:rsid w:val="00BF2543"/>
    <w:rsid w:val="00C14A57"/>
    <w:rsid w:val="00C36D26"/>
    <w:rsid w:val="00C518FC"/>
    <w:rsid w:val="00C72B2E"/>
    <w:rsid w:val="00C915D6"/>
    <w:rsid w:val="00CA50F2"/>
    <w:rsid w:val="00CB1DA0"/>
    <w:rsid w:val="00CC5E3B"/>
    <w:rsid w:val="00CD5AD6"/>
    <w:rsid w:val="00D32AFC"/>
    <w:rsid w:val="00D53FF9"/>
    <w:rsid w:val="00D77769"/>
    <w:rsid w:val="00D84387"/>
    <w:rsid w:val="00DA3555"/>
    <w:rsid w:val="00DB6BB6"/>
    <w:rsid w:val="00DC4711"/>
    <w:rsid w:val="00DC482E"/>
    <w:rsid w:val="00DD1CDA"/>
    <w:rsid w:val="00DE5B88"/>
    <w:rsid w:val="00DE5F89"/>
    <w:rsid w:val="00DF2314"/>
    <w:rsid w:val="00DF2825"/>
    <w:rsid w:val="00DF671D"/>
    <w:rsid w:val="00E04FB0"/>
    <w:rsid w:val="00E23F19"/>
    <w:rsid w:val="00E2498C"/>
    <w:rsid w:val="00E24BC6"/>
    <w:rsid w:val="00E3327E"/>
    <w:rsid w:val="00E40149"/>
    <w:rsid w:val="00E554EE"/>
    <w:rsid w:val="00E63AB8"/>
    <w:rsid w:val="00E83EAD"/>
    <w:rsid w:val="00E86089"/>
    <w:rsid w:val="00E90212"/>
    <w:rsid w:val="00EC347A"/>
    <w:rsid w:val="00ED00D3"/>
    <w:rsid w:val="00ED33D3"/>
    <w:rsid w:val="00F04D88"/>
    <w:rsid w:val="00F317B5"/>
    <w:rsid w:val="00F37F89"/>
    <w:rsid w:val="00F41D3B"/>
    <w:rsid w:val="00F56481"/>
    <w:rsid w:val="00F60081"/>
    <w:rsid w:val="00F63E58"/>
    <w:rsid w:val="00F6659C"/>
    <w:rsid w:val="00F75606"/>
    <w:rsid w:val="00F94522"/>
    <w:rsid w:val="00F962C8"/>
    <w:rsid w:val="00FA3C01"/>
    <w:rsid w:val="00FE3A18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BE118"/>
  <w15:chartTrackingRefBased/>
  <w15:docId w15:val="{12F36985-E131-4A29-BC1C-AB4D8F0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00"/>
  </w:style>
  <w:style w:type="paragraph" w:styleId="Heading1">
    <w:name w:val="heading 1"/>
    <w:basedOn w:val="Normal"/>
    <w:next w:val="Normal"/>
    <w:link w:val="Heading1Char"/>
    <w:uiPriority w:val="9"/>
    <w:qFormat/>
    <w:rsid w:val="00F94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45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6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25"/>
  </w:style>
  <w:style w:type="paragraph" w:styleId="Footer">
    <w:name w:val="footer"/>
    <w:basedOn w:val="Normal"/>
    <w:link w:val="FooterChar"/>
    <w:uiPriority w:val="99"/>
    <w:unhideWhenUsed/>
    <w:rsid w:val="0066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2C83-354E-45E4-A9BB-D38CCC87BB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Eve Simmonds</dc:creator>
  <cp:keywords/>
  <dc:description/>
  <cp:lastModifiedBy>Adrian Neilson</cp:lastModifiedBy>
  <cp:revision>8</cp:revision>
  <dcterms:created xsi:type="dcterms:W3CDTF">2024-08-31T12:25:00Z</dcterms:created>
  <dcterms:modified xsi:type="dcterms:W3CDTF">2024-09-24T10:34:00Z</dcterms:modified>
</cp:coreProperties>
</file>